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C89" w:rsidRPr="00164C89" w:rsidRDefault="00164C89" w:rsidP="00164C89">
      <w:pPr>
        <w:autoSpaceDE w:val="0"/>
        <w:autoSpaceDN w:val="0"/>
        <w:adjustRightInd w:val="0"/>
        <w:spacing w:after="180" w:line="276" w:lineRule="auto"/>
        <w:ind w:firstLine="720"/>
        <w:jc w:val="center"/>
        <w:rPr>
          <w:rFonts w:ascii="Times New Roman" w:hAnsi="Times New Roman" w:cs="Times New Roman"/>
          <w:b/>
          <w:sz w:val="24"/>
          <w:szCs w:val="24"/>
        </w:rPr>
      </w:pPr>
      <w:r w:rsidRPr="00164C89">
        <w:rPr>
          <w:rFonts w:ascii="Times New Roman" w:hAnsi="Times New Roman" w:cs="Times New Roman"/>
          <w:b/>
          <w:sz w:val="24"/>
          <w:szCs w:val="24"/>
        </w:rPr>
        <w:t>DEĞERLENDİRME</w:t>
      </w:r>
    </w:p>
    <w:p w:rsidR="00164C89" w:rsidRPr="00164C89" w:rsidRDefault="00164C89" w:rsidP="00164C89">
      <w:pPr>
        <w:autoSpaceDE w:val="0"/>
        <w:autoSpaceDN w:val="0"/>
        <w:adjustRightInd w:val="0"/>
        <w:spacing w:after="180" w:line="276" w:lineRule="auto"/>
        <w:ind w:firstLine="720"/>
        <w:jc w:val="both"/>
        <w:rPr>
          <w:rFonts w:ascii="Times New Roman" w:hAnsi="Times New Roman" w:cs="Times New Roman"/>
          <w:sz w:val="24"/>
          <w:szCs w:val="24"/>
        </w:rPr>
      </w:pPr>
      <w:r w:rsidRPr="00164C89">
        <w:rPr>
          <w:rFonts w:ascii="Times New Roman" w:hAnsi="Times New Roman" w:cs="Times New Roman"/>
          <w:sz w:val="24"/>
          <w:szCs w:val="24"/>
        </w:rPr>
        <w:t xml:space="preserve">Son bir yıl </w:t>
      </w:r>
      <w:proofErr w:type="gramStart"/>
      <w:r w:rsidRPr="00164C89">
        <w:rPr>
          <w:rFonts w:ascii="Times New Roman" w:hAnsi="Times New Roman" w:cs="Times New Roman"/>
          <w:sz w:val="24"/>
          <w:szCs w:val="24"/>
        </w:rPr>
        <w:t>içerisinde,  Dolar</w:t>
      </w:r>
      <w:proofErr w:type="gramEnd"/>
      <w:r w:rsidRPr="00164C89">
        <w:rPr>
          <w:rFonts w:ascii="Times New Roman" w:hAnsi="Times New Roman" w:cs="Times New Roman"/>
          <w:sz w:val="24"/>
          <w:szCs w:val="24"/>
        </w:rPr>
        <w:t xml:space="preserve"> ve Euro’nun ÇHC para birimi CNY karşısında sırasıyla, %9,1(USD)  ve %7,9 (EUR) değer kazanmaları, buna karşın bu ekonomilerde enflasyon oranlarının düşük seyretmesi (ABD %3,4, AB %3,17), bunun </w:t>
      </w:r>
      <w:proofErr w:type="spellStart"/>
      <w:r w:rsidRPr="00164C89">
        <w:rPr>
          <w:rFonts w:ascii="Times New Roman" w:hAnsi="Times New Roman" w:cs="Times New Roman"/>
          <w:sz w:val="24"/>
          <w:szCs w:val="24"/>
        </w:rPr>
        <w:t>yanısıra</w:t>
      </w:r>
      <w:proofErr w:type="spellEnd"/>
      <w:r w:rsidRPr="00164C89">
        <w:rPr>
          <w:rFonts w:ascii="Times New Roman" w:hAnsi="Times New Roman" w:cs="Times New Roman"/>
          <w:sz w:val="24"/>
          <w:szCs w:val="24"/>
        </w:rPr>
        <w:t xml:space="preserve"> lojistik maliyetlerinin önemli oranda düşmesi ihraç ürünlerimizi ÇHC pazarında diğer ülkelere kıyasla birim fiyat açısından avantajlı kılmaktadır. </w:t>
      </w:r>
    </w:p>
    <w:p w:rsidR="00164C89" w:rsidRPr="00164C89" w:rsidRDefault="00164C89" w:rsidP="00164C89">
      <w:pPr>
        <w:autoSpaceDE w:val="0"/>
        <w:autoSpaceDN w:val="0"/>
        <w:adjustRightInd w:val="0"/>
        <w:spacing w:after="180" w:line="276" w:lineRule="auto"/>
        <w:ind w:firstLine="720"/>
        <w:jc w:val="both"/>
        <w:rPr>
          <w:rFonts w:ascii="Times New Roman" w:hAnsi="Times New Roman" w:cs="Times New Roman"/>
          <w:sz w:val="24"/>
          <w:szCs w:val="24"/>
        </w:rPr>
      </w:pPr>
      <w:r w:rsidRPr="00164C89">
        <w:rPr>
          <w:rFonts w:ascii="Times New Roman" w:hAnsi="Times New Roman" w:cs="Times New Roman"/>
          <w:sz w:val="24"/>
          <w:szCs w:val="24"/>
        </w:rPr>
        <w:t xml:space="preserve">Yukarıda maruz hususlar çerçevesinde Müşavirliğimizce yapılan çalışmanın bulguları aşağıda sunulmaktadır. </w:t>
      </w:r>
    </w:p>
    <w:p w:rsidR="00164C89" w:rsidRPr="00164C89" w:rsidRDefault="00164C89" w:rsidP="00164C89">
      <w:pPr>
        <w:numPr>
          <w:ilvl w:val="0"/>
          <w:numId w:val="1"/>
        </w:numPr>
        <w:autoSpaceDE w:val="0"/>
        <w:autoSpaceDN w:val="0"/>
        <w:adjustRightInd w:val="0"/>
        <w:spacing w:after="180" w:line="276" w:lineRule="auto"/>
        <w:jc w:val="both"/>
        <w:rPr>
          <w:rFonts w:ascii="Times New Roman" w:hAnsi="Times New Roman" w:cs="Times New Roman"/>
          <w:sz w:val="24"/>
          <w:szCs w:val="24"/>
        </w:rPr>
      </w:pPr>
      <w:r w:rsidRPr="00164C89">
        <w:rPr>
          <w:rFonts w:ascii="Times New Roman" w:hAnsi="Times New Roman" w:cs="Times New Roman"/>
          <w:sz w:val="24"/>
          <w:szCs w:val="24"/>
        </w:rPr>
        <w:t xml:space="preserve">ÇHC istatistik verilerine göre, </w:t>
      </w:r>
      <w:proofErr w:type="spellStart"/>
      <w:r w:rsidRPr="00164C89">
        <w:rPr>
          <w:rFonts w:ascii="Times New Roman" w:hAnsi="Times New Roman" w:cs="Times New Roman"/>
          <w:sz w:val="24"/>
          <w:szCs w:val="24"/>
        </w:rPr>
        <w:t>ÇHC’nin</w:t>
      </w:r>
      <w:proofErr w:type="spellEnd"/>
      <w:r w:rsidRPr="00164C89">
        <w:rPr>
          <w:rFonts w:ascii="Times New Roman" w:hAnsi="Times New Roman" w:cs="Times New Roman"/>
          <w:sz w:val="24"/>
          <w:szCs w:val="24"/>
        </w:rPr>
        <w:t xml:space="preserve"> 2023 Ocak-Kasım döneminde ithal ettiği ürünlerin altılı GTIP bazındaki birim fiyatı, ülkemizin genel ihraç birim fiyatları ile mukayese edildiğinde </w:t>
      </w:r>
      <w:r w:rsidRPr="00164C89">
        <w:rPr>
          <w:rFonts w:ascii="Times New Roman" w:hAnsi="Times New Roman" w:cs="Times New Roman"/>
          <w:b/>
          <w:sz w:val="24"/>
          <w:szCs w:val="24"/>
        </w:rPr>
        <w:t>Çin’in bu dönemdeki toplam ithalatının %27’sine tekabül eden “416 milyar dolarlık” bir pazarda ihraç ürünlerimizin ÇHC pazarında kayda değer fiyat avantajına sahip olduğu görülmektedir</w:t>
      </w:r>
      <w:r w:rsidRPr="00164C89">
        <w:rPr>
          <w:rFonts w:ascii="Times New Roman" w:hAnsi="Times New Roman" w:cs="Times New Roman"/>
          <w:sz w:val="24"/>
          <w:szCs w:val="24"/>
        </w:rPr>
        <w:t xml:space="preserve">. </w:t>
      </w:r>
    </w:p>
    <w:p w:rsidR="00164C89" w:rsidRPr="00164C89" w:rsidRDefault="00164C89" w:rsidP="00164C89">
      <w:pPr>
        <w:autoSpaceDE w:val="0"/>
        <w:autoSpaceDN w:val="0"/>
        <w:adjustRightInd w:val="0"/>
        <w:spacing w:after="180" w:line="276" w:lineRule="auto"/>
        <w:ind w:left="630"/>
        <w:jc w:val="both"/>
        <w:rPr>
          <w:rFonts w:ascii="Times New Roman" w:hAnsi="Times New Roman" w:cs="Times New Roman"/>
          <w:sz w:val="24"/>
          <w:szCs w:val="24"/>
        </w:rPr>
      </w:pPr>
      <w:r w:rsidRPr="00164C89">
        <w:rPr>
          <w:rFonts w:ascii="Times New Roman" w:hAnsi="Times New Roman" w:cs="Times New Roman"/>
          <w:sz w:val="24"/>
          <w:szCs w:val="24"/>
        </w:rPr>
        <w:t xml:space="preserve">Bu çerçevede, altılı GTIP bazında belirlenen </w:t>
      </w:r>
      <w:r w:rsidRPr="00164C89">
        <w:rPr>
          <w:rFonts w:ascii="Times New Roman" w:hAnsi="Times New Roman" w:cs="Times New Roman"/>
          <w:b/>
          <w:sz w:val="24"/>
          <w:szCs w:val="24"/>
        </w:rPr>
        <w:t>1.781 tarife satırından oluşan ihraç ürünlerimizin listesi,</w:t>
      </w:r>
      <w:r w:rsidRPr="00164C89">
        <w:rPr>
          <w:rFonts w:ascii="Times New Roman" w:hAnsi="Times New Roman" w:cs="Times New Roman"/>
          <w:sz w:val="24"/>
          <w:szCs w:val="24"/>
        </w:rPr>
        <w:t xml:space="preserve"> </w:t>
      </w:r>
      <w:r w:rsidRPr="00164C89">
        <w:rPr>
          <w:rFonts w:ascii="Times New Roman" w:hAnsi="Times New Roman" w:cs="Times New Roman"/>
          <w:b/>
          <w:sz w:val="24"/>
          <w:szCs w:val="24"/>
        </w:rPr>
        <w:t xml:space="preserve">Bakanlığımızın ilgili birimlerince değerlendirilmesini </w:t>
      </w:r>
      <w:proofErr w:type="spellStart"/>
      <w:r w:rsidRPr="00164C89">
        <w:rPr>
          <w:rFonts w:ascii="Times New Roman" w:hAnsi="Times New Roman" w:cs="Times New Roman"/>
          <w:b/>
          <w:sz w:val="24"/>
          <w:szCs w:val="24"/>
        </w:rPr>
        <w:t>teminen</w:t>
      </w:r>
      <w:proofErr w:type="spellEnd"/>
      <w:r w:rsidRPr="00164C89">
        <w:rPr>
          <w:rFonts w:ascii="Times New Roman" w:hAnsi="Times New Roman" w:cs="Times New Roman"/>
          <w:sz w:val="24"/>
          <w:szCs w:val="24"/>
        </w:rPr>
        <w:t xml:space="preserve"> </w:t>
      </w:r>
      <w:r w:rsidRPr="00164C89">
        <w:rPr>
          <w:rFonts w:ascii="Times New Roman" w:hAnsi="Times New Roman" w:cs="Times New Roman"/>
          <w:b/>
          <w:sz w:val="24"/>
          <w:szCs w:val="24"/>
        </w:rPr>
        <w:t>EK-1</w:t>
      </w:r>
      <w:r w:rsidRPr="00164C89">
        <w:rPr>
          <w:rFonts w:ascii="Times New Roman" w:hAnsi="Times New Roman" w:cs="Times New Roman"/>
          <w:sz w:val="24"/>
          <w:szCs w:val="24"/>
        </w:rPr>
        <w:t xml:space="preserve">’ de sunulmaktadır. </w:t>
      </w:r>
    </w:p>
    <w:p w:rsidR="00164C89" w:rsidRPr="00164C89" w:rsidRDefault="00164C89" w:rsidP="00164C89">
      <w:pPr>
        <w:numPr>
          <w:ilvl w:val="0"/>
          <w:numId w:val="1"/>
        </w:numPr>
        <w:autoSpaceDE w:val="0"/>
        <w:autoSpaceDN w:val="0"/>
        <w:adjustRightInd w:val="0"/>
        <w:spacing w:after="180" w:line="276" w:lineRule="auto"/>
        <w:jc w:val="both"/>
        <w:rPr>
          <w:rFonts w:ascii="Times New Roman" w:hAnsi="Times New Roman" w:cs="Times New Roman"/>
          <w:sz w:val="24"/>
          <w:szCs w:val="24"/>
        </w:rPr>
      </w:pPr>
      <w:r w:rsidRPr="00164C89">
        <w:rPr>
          <w:rFonts w:ascii="Times New Roman" w:hAnsi="Times New Roman" w:cs="Times New Roman"/>
          <w:sz w:val="24"/>
          <w:szCs w:val="24"/>
        </w:rPr>
        <w:t xml:space="preserve">Diğer taraftan ÇHC dış ticaret istatistik verilerini miktar ve değer olarak oldukça detaylı bir şekilde sekizli GTIP bazında yayımlamakta olup, ülkemizle </w:t>
      </w:r>
      <w:proofErr w:type="spellStart"/>
      <w:r w:rsidRPr="00164C89">
        <w:rPr>
          <w:rFonts w:ascii="Times New Roman" w:hAnsi="Times New Roman" w:cs="Times New Roman"/>
          <w:sz w:val="24"/>
          <w:szCs w:val="24"/>
        </w:rPr>
        <w:t>ÇHC’nin</w:t>
      </w:r>
      <w:proofErr w:type="spellEnd"/>
      <w:r w:rsidRPr="00164C89">
        <w:rPr>
          <w:rFonts w:ascii="Times New Roman" w:hAnsi="Times New Roman" w:cs="Times New Roman"/>
          <w:sz w:val="24"/>
          <w:szCs w:val="24"/>
        </w:rPr>
        <w:t xml:space="preserve"> armonize kodu sekizli bazda uyumlu olmadığından fiyat mukayesesini bu detayda yapmak mümkün olmamıştır. </w:t>
      </w:r>
    </w:p>
    <w:p w:rsidR="00164C89" w:rsidRPr="00164C89" w:rsidRDefault="00164C89" w:rsidP="00164C89">
      <w:pPr>
        <w:autoSpaceDE w:val="0"/>
        <w:autoSpaceDN w:val="0"/>
        <w:adjustRightInd w:val="0"/>
        <w:spacing w:after="180" w:line="276" w:lineRule="auto"/>
        <w:ind w:left="630"/>
        <w:jc w:val="both"/>
        <w:rPr>
          <w:rFonts w:ascii="Times New Roman" w:hAnsi="Times New Roman" w:cs="Times New Roman"/>
          <w:sz w:val="24"/>
          <w:szCs w:val="24"/>
        </w:rPr>
      </w:pPr>
      <w:r w:rsidRPr="00164C89">
        <w:rPr>
          <w:rFonts w:ascii="Times New Roman" w:hAnsi="Times New Roman" w:cs="Times New Roman"/>
          <w:sz w:val="24"/>
          <w:szCs w:val="24"/>
        </w:rPr>
        <w:t xml:space="preserve">Bununla birlikte, sekizli GTIP bazında toplam 6.945 tarife satırından oluşan </w:t>
      </w:r>
      <w:proofErr w:type="spellStart"/>
      <w:r w:rsidRPr="00164C89">
        <w:rPr>
          <w:rFonts w:ascii="Times New Roman" w:hAnsi="Times New Roman" w:cs="Times New Roman"/>
          <w:sz w:val="24"/>
          <w:szCs w:val="24"/>
        </w:rPr>
        <w:t>ÇHC’nin</w:t>
      </w:r>
      <w:proofErr w:type="spellEnd"/>
      <w:r w:rsidRPr="00164C89">
        <w:rPr>
          <w:rFonts w:ascii="Times New Roman" w:hAnsi="Times New Roman" w:cs="Times New Roman"/>
          <w:sz w:val="24"/>
          <w:szCs w:val="24"/>
        </w:rPr>
        <w:t xml:space="preserve"> (CIF) ithalat birim fiyatları, firmalarımızın kendi üretim ve </w:t>
      </w:r>
      <w:proofErr w:type="gramStart"/>
      <w:r w:rsidRPr="00164C89">
        <w:rPr>
          <w:rFonts w:ascii="Times New Roman" w:hAnsi="Times New Roman" w:cs="Times New Roman"/>
          <w:sz w:val="24"/>
          <w:szCs w:val="24"/>
        </w:rPr>
        <w:t>ihraç  fiyatlarını</w:t>
      </w:r>
      <w:proofErr w:type="gramEnd"/>
      <w:r w:rsidRPr="00164C89">
        <w:rPr>
          <w:rFonts w:ascii="Times New Roman" w:hAnsi="Times New Roman" w:cs="Times New Roman"/>
          <w:sz w:val="24"/>
          <w:szCs w:val="24"/>
        </w:rPr>
        <w:t xml:space="preserve"> karşılaştırarak    </w:t>
      </w:r>
      <w:proofErr w:type="spellStart"/>
      <w:r w:rsidRPr="00164C89">
        <w:rPr>
          <w:rFonts w:ascii="Times New Roman" w:hAnsi="Times New Roman" w:cs="Times New Roman"/>
          <w:sz w:val="24"/>
          <w:szCs w:val="24"/>
        </w:rPr>
        <w:t>ÇHC’ne</w:t>
      </w:r>
      <w:proofErr w:type="spellEnd"/>
      <w:r w:rsidRPr="00164C89">
        <w:rPr>
          <w:rFonts w:ascii="Times New Roman" w:hAnsi="Times New Roman" w:cs="Times New Roman"/>
          <w:sz w:val="24"/>
          <w:szCs w:val="24"/>
        </w:rPr>
        <w:t xml:space="preserve"> ihraç imkanlarını değerlendirebilmeleri amacıyla,  </w:t>
      </w:r>
      <w:r w:rsidRPr="00164C89">
        <w:rPr>
          <w:rFonts w:ascii="Times New Roman" w:hAnsi="Times New Roman" w:cs="Times New Roman"/>
          <w:b/>
          <w:sz w:val="24"/>
          <w:szCs w:val="24"/>
        </w:rPr>
        <w:t xml:space="preserve">İhracatçı Birliklerine, Ticaret Odalarına ve Bakanlığımızca uygun görülecek genel ve </w:t>
      </w:r>
      <w:proofErr w:type="spellStart"/>
      <w:r w:rsidRPr="00164C89">
        <w:rPr>
          <w:rFonts w:ascii="Times New Roman" w:hAnsi="Times New Roman" w:cs="Times New Roman"/>
          <w:b/>
          <w:sz w:val="24"/>
          <w:szCs w:val="24"/>
        </w:rPr>
        <w:t>sektörel</w:t>
      </w:r>
      <w:proofErr w:type="spellEnd"/>
      <w:r w:rsidRPr="00164C89">
        <w:rPr>
          <w:rFonts w:ascii="Times New Roman" w:hAnsi="Times New Roman" w:cs="Times New Roman"/>
          <w:b/>
          <w:sz w:val="24"/>
          <w:szCs w:val="24"/>
        </w:rPr>
        <w:t xml:space="preserve"> iş dünyası çatı kuruluşlarına iletilmesini </w:t>
      </w:r>
      <w:proofErr w:type="spellStart"/>
      <w:r w:rsidRPr="00164C89">
        <w:rPr>
          <w:rFonts w:ascii="Times New Roman" w:hAnsi="Times New Roman" w:cs="Times New Roman"/>
          <w:b/>
          <w:sz w:val="24"/>
          <w:szCs w:val="24"/>
        </w:rPr>
        <w:t>teminen</w:t>
      </w:r>
      <w:proofErr w:type="spellEnd"/>
      <w:r w:rsidRPr="00164C89">
        <w:rPr>
          <w:rFonts w:ascii="Times New Roman" w:hAnsi="Times New Roman" w:cs="Times New Roman"/>
          <w:sz w:val="24"/>
          <w:szCs w:val="24"/>
        </w:rPr>
        <w:t xml:space="preserve"> </w:t>
      </w:r>
      <w:r w:rsidRPr="00164C89">
        <w:rPr>
          <w:rFonts w:ascii="Times New Roman" w:hAnsi="Times New Roman" w:cs="Times New Roman"/>
          <w:b/>
          <w:sz w:val="24"/>
          <w:szCs w:val="24"/>
        </w:rPr>
        <w:t>EK-2</w:t>
      </w:r>
      <w:r w:rsidRPr="00164C89">
        <w:rPr>
          <w:rFonts w:ascii="Times New Roman" w:hAnsi="Times New Roman" w:cs="Times New Roman"/>
          <w:sz w:val="24"/>
          <w:szCs w:val="24"/>
        </w:rPr>
        <w:t xml:space="preserve"> de sunulmaktadır. </w:t>
      </w:r>
      <w:proofErr w:type="spellStart"/>
      <w:r w:rsidRPr="00164C89">
        <w:rPr>
          <w:rFonts w:ascii="Times New Roman" w:hAnsi="Times New Roman" w:cs="Times New Roman"/>
          <w:sz w:val="24"/>
          <w:szCs w:val="24"/>
        </w:rPr>
        <w:t>Sözkonusu</w:t>
      </w:r>
      <w:proofErr w:type="spellEnd"/>
      <w:r w:rsidRPr="00164C89">
        <w:rPr>
          <w:rFonts w:ascii="Times New Roman" w:hAnsi="Times New Roman" w:cs="Times New Roman"/>
          <w:sz w:val="24"/>
          <w:szCs w:val="24"/>
        </w:rPr>
        <w:t xml:space="preserve"> liste ayrıca DTBYS üzerinden firmalarımızın istifadesine de açılmıştır. </w:t>
      </w:r>
    </w:p>
    <w:p w:rsidR="00164C89" w:rsidRPr="00164C89" w:rsidRDefault="00164C89" w:rsidP="00164C89">
      <w:pPr>
        <w:numPr>
          <w:ilvl w:val="0"/>
          <w:numId w:val="1"/>
        </w:numPr>
        <w:autoSpaceDE w:val="0"/>
        <w:autoSpaceDN w:val="0"/>
        <w:adjustRightInd w:val="0"/>
        <w:spacing w:after="180" w:line="276" w:lineRule="auto"/>
        <w:jc w:val="both"/>
        <w:rPr>
          <w:rFonts w:ascii="Times New Roman" w:hAnsi="Times New Roman" w:cs="Times New Roman"/>
          <w:sz w:val="24"/>
          <w:szCs w:val="24"/>
        </w:rPr>
      </w:pPr>
      <w:r w:rsidRPr="00164C89">
        <w:rPr>
          <w:rFonts w:ascii="Times New Roman" w:hAnsi="Times New Roman" w:cs="Times New Roman"/>
          <w:sz w:val="24"/>
          <w:szCs w:val="24"/>
        </w:rPr>
        <w:t xml:space="preserve">Bakanlığımızın birimlerinin değerlendirmelerine sunulmak üzere hazırlanan EK-1’de yer alan listede, ülkemizin FOB esasında hesaplanan ihracat birim fiyatları ile </w:t>
      </w:r>
      <w:proofErr w:type="spellStart"/>
      <w:r w:rsidRPr="00164C89">
        <w:rPr>
          <w:rFonts w:ascii="Times New Roman" w:hAnsi="Times New Roman" w:cs="Times New Roman"/>
          <w:sz w:val="24"/>
          <w:szCs w:val="24"/>
        </w:rPr>
        <w:t>ÇHC’nin</w:t>
      </w:r>
      <w:proofErr w:type="spellEnd"/>
      <w:r w:rsidRPr="00164C89">
        <w:rPr>
          <w:rFonts w:ascii="Times New Roman" w:hAnsi="Times New Roman" w:cs="Times New Roman"/>
          <w:sz w:val="24"/>
          <w:szCs w:val="24"/>
        </w:rPr>
        <w:t xml:space="preserve"> CIF esasında hesaplanan birim fiyatları mukayese edilmiş olup, son 20 yıl içerisinde </w:t>
      </w:r>
      <w:proofErr w:type="spellStart"/>
      <w:r w:rsidRPr="00164C89">
        <w:rPr>
          <w:rFonts w:ascii="Times New Roman" w:hAnsi="Times New Roman" w:cs="Times New Roman"/>
          <w:sz w:val="24"/>
          <w:szCs w:val="24"/>
        </w:rPr>
        <w:t>ÇHC’nin</w:t>
      </w:r>
      <w:proofErr w:type="spellEnd"/>
      <w:r w:rsidRPr="00164C89">
        <w:rPr>
          <w:rFonts w:ascii="Times New Roman" w:hAnsi="Times New Roman" w:cs="Times New Roman"/>
          <w:sz w:val="24"/>
          <w:szCs w:val="24"/>
        </w:rPr>
        <w:t xml:space="preserve"> Türkiye’den ithalat verileri (CIF) ile ülkemizin </w:t>
      </w:r>
      <w:proofErr w:type="spellStart"/>
      <w:r w:rsidRPr="00164C89">
        <w:rPr>
          <w:rFonts w:ascii="Times New Roman" w:hAnsi="Times New Roman" w:cs="Times New Roman"/>
          <w:sz w:val="24"/>
          <w:szCs w:val="24"/>
        </w:rPr>
        <w:t>ÇHC’ye</w:t>
      </w:r>
      <w:proofErr w:type="spellEnd"/>
      <w:r w:rsidRPr="00164C89">
        <w:rPr>
          <w:rFonts w:ascii="Times New Roman" w:hAnsi="Times New Roman" w:cs="Times New Roman"/>
          <w:sz w:val="24"/>
          <w:szCs w:val="24"/>
        </w:rPr>
        <w:t xml:space="preserve"> ihracat verileri (FOB) arasındaki farkın hemen her yıl, ortalama %35 oranında oluştuğu görülmektedir.</w:t>
      </w:r>
    </w:p>
    <w:p w:rsidR="00164C89" w:rsidRPr="00164C89" w:rsidRDefault="00164C89" w:rsidP="00164C89">
      <w:pPr>
        <w:autoSpaceDE w:val="0"/>
        <w:autoSpaceDN w:val="0"/>
        <w:adjustRightInd w:val="0"/>
        <w:spacing w:after="180" w:line="276" w:lineRule="auto"/>
        <w:ind w:left="720"/>
        <w:jc w:val="both"/>
        <w:rPr>
          <w:rFonts w:ascii="Times New Roman" w:hAnsi="Times New Roman" w:cs="Times New Roman"/>
          <w:sz w:val="24"/>
          <w:szCs w:val="24"/>
        </w:rPr>
      </w:pPr>
      <w:r w:rsidRPr="00164C89">
        <w:rPr>
          <w:rFonts w:ascii="Times New Roman" w:hAnsi="Times New Roman" w:cs="Times New Roman"/>
          <w:sz w:val="24"/>
          <w:szCs w:val="24"/>
        </w:rPr>
        <w:t xml:space="preserve">Diğer taraftan, ÇHC ile aynı bölgede yer alan ve kayda değer ticaret hacmimiz olan Japonya ve </w:t>
      </w:r>
      <w:proofErr w:type="spellStart"/>
      <w:proofErr w:type="gramStart"/>
      <w:r w:rsidRPr="00164C89">
        <w:rPr>
          <w:rFonts w:ascii="Times New Roman" w:hAnsi="Times New Roman" w:cs="Times New Roman"/>
          <w:sz w:val="24"/>
          <w:szCs w:val="24"/>
        </w:rPr>
        <w:t>G.Kore</w:t>
      </w:r>
      <w:proofErr w:type="spellEnd"/>
      <w:proofErr w:type="gramEnd"/>
      <w:r w:rsidRPr="00164C89">
        <w:rPr>
          <w:rFonts w:ascii="Times New Roman" w:hAnsi="Times New Roman" w:cs="Times New Roman"/>
          <w:sz w:val="24"/>
          <w:szCs w:val="24"/>
        </w:rPr>
        <w:t xml:space="preserve"> ile dış ticaret verilerimiz yıllara sari bir şekilde karşılaştırıldığında da, bu oranlarda bir CIF-FOB farkı oluştuğu görülmektedir. Bu açıdan ihraç ürünlerimizin birim fiyatlarına eklenen %35 ilave birim fiyatı marjının, güncel navlun fiyatları esas alındığında oldukça ihtiyatlı, ancak çalışmanın amacı açısından makul bir oran olduğu düşünülmektedir.</w:t>
      </w:r>
    </w:p>
    <w:p w:rsidR="00164C89" w:rsidRPr="00164C89" w:rsidRDefault="00164C89" w:rsidP="00164C89">
      <w:pPr>
        <w:autoSpaceDE w:val="0"/>
        <w:autoSpaceDN w:val="0"/>
        <w:adjustRightInd w:val="0"/>
        <w:spacing w:after="180" w:line="276" w:lineRule="auto"/>
        <w:ind w:left="720"/>
        <w:jc w:val="both"/>
        <w:rPr>
          <w:rFonts w:ascii="Times New Roman" w:hAnsi="Times New Roman" w:cs="Times New Roman"/>
          <w:sz w:val="24"/>
          <w:szCs w:val="24"/>
        </w:rPr>
      </w:pPr>
      <w:r w:rsidRPr="00164C89">
        <w:rPr>
          <w:rFonts w:ascii="Times New Roman" w:hAnsi="Times New Roman" w:cs="Times New Roman"/>
          <w:sz w:val="24"/>
          <w:szCs w:val="24"/>
        </w:rPr>
        <w:lastRenderedPageBreak/>
        <w:t>Bu itibarla, karşılaştırmalı birim fiyat listesi hazırlanırken, ülkemizin birim ihraç fiyatlarına %35 oranında navlun ve sigorta farkını yansıtacak bir şekilde CIF-FOB farkı eklenmiştir.</w:t>
      </w:r>
    </w:p>
    <w:p w:rsidR="00164C89" w:rsidRPr="00164C89" w:rsidRDefault="00164C89" w:rsidP="00164C89">
      <w:pPr>
        <w:autoSpaceDE w:val="0"/>
        <w:autoSpaceDN w:val="0"/>
        <w:adjustRightInd w:val="0"/>
        <w:spacing w:after="180" w:line="276" w:lineRule="auto"/>
        <w:ind w:left="720"/>
        <w:jc w:val="both"/>
        <w:rPr>
          <w:rFonts w:ascii="Times New Roman" w:hAnsi="Times New Roman" w:cs="Times New Roman"/>
          <w:sz w:val="24"/>
          <w:szCs w:val="24"/>
        </w:rPr>
      </w:pPr>
      <w:r w:rsidRPr="00164C89">
        <w:rPr>
          <w:rFonts w:ascii="Times New Roman" w:hAnsi="Times New Roman" w:cs="Times New Roman"/>
          <w:sz w:val="24"/>
          <w:szCs w:val="24"/>
        </w:rPr>
        <w:t xml:space="preserve">Farklı ülkelerin ihracat ve ithalat gümrük verileri arasındaki uyuşmazlığın, navlun ve sigorta maliyetlerinin dışında; örneğin transfer fiyatlandırması, ithalatçı ülkenin </w:t>
      </w:r>
      <w:proofErr w:type="gramStart"/>
      <w:r w:rsidRPr="00164C89">
        <w:rPr>
          <w:rFonts w:ascii="Times New Roman" w:hAnsi="Times New Roman" w:cs="Times New Roman"/>
          <w:sz w:val="24"/>
          <w:szCs w:val="24"/>
        </w:rPr>
        <w:t>asgari -</w:t>
      </w:r>
      <w:proofErr w:type="gramEnd"/>
      <w:r w:rsidRPr="00164C89">
        <w:rPr>
          <w:rFonts w:ascii="Times New Roman" w:hAnsi="Times New Roman" w:cs="Times New Roman"/>
          <w:sz w:val="24"/>
          <w:szCs w:val="24"/>
        </w:rPr>
        <w:t xml:space="preserve"> referans fiyat ve gözetim uygulamaları,  yanlış beyan, gümrük tarife kodlarındaki farklı sınıflandırmalar  gibi pek çok nedenden  kaynaklanabildiği bilinmektedir. </w:t>
      </w:r>
    </w:p>
    <w:p w:rsidR="00164C89" w:rsidRPr="00164C89" w:rsidRDefault="00164C89" w:rsidP="00164C89">
      <w:pPr>
        <w:autoSpaceDE w:val="0"/>
        <w:autoSpaceDN w:val="0"/>
        <w:adjustRightInd w:val="0"/>
        <w:spacing w:after="180" w:line="276" w:lineRule="auto"/>
        <w:ind w:left="720"/>
        <w:jc w:val="both"/>
        <w:rPr>
          <w:rFonts w:ascii="Times New Roman" w:hAnsi="Times New Roman" w:cs="Times New Roman"/>
          <w:sz w:val="24"/>
          <w:szCs w:val="24"/>
        </w:rPr>
      </w:pPr>
      <w:r w:rsidRPr="00164C89">
        <w:rPr>
          <w:rFonts w:ascii="Times New Roman" w:hAnsi="Times New Roman" w:cs="Times New Roman"/>
          <w:sz w:val="24"/>
          <w:szCs w:val="24"/>
        </w:rPr>
        <w:t>Bununla birlikte, özellikle uzak ülkeler arasındaki ikili ticarette navlun fiyatlarının oldukça önemli maliyet unsuru olduğu düşünülmektedir.</w:t>
      </w:r>
    </w:p>
    <w:p w:rsidR="00164C89" w:rsidRPr="00164C89" w:rsidRDefault="00164C89" w:rsidP="00164C89">
      <w:pPr>
        <w:autoSpaceDE w:val="0"/>
        <w:autoSpaceDN w:val="0"/>
        <w:adjustRightInd w:val="0"/>
        <w:spacing w:after="180" w:line="276" w:lineRule="auto"/>
        <w:ind w:left="720"/>
        <w:jc w:val="both"/>
        <w:rPr>
          <w:rFonts w:ascii="Times New Roman" w:hAnsi="Times New Roman" w:cs="Times New Roman"/>
          <w:sz w:val="24"/>
          <w:szCs w:val="24"/>
        </w:rPr>
      </w:pPr>
      <w:r w:rsidRPr="00164C89">
        <w:rPr>
          <w:rFonts w:ascii="Times New Roman" w:hAnsi="Times New Roman" w:cs="Times New Roman"/>
          <w:sz w:val="24"/>
          <w:szCs w:val="24"/>
        </w:rPr>
        <w:t xml:space="preserve">Bilhassa </w:t>
      </w:r>
      <w:proofErr w:type="spellStart"/>
      <w:r w:rsidRPr="00164C89">
        <w:rPr>
          <w:rFonts w:ascii="Times New Roman" w:hAnsi="Times New Roman" w:cs="Times New Roman"/>
          <w:sz w:val="24"/>
          <w:szCs w:val="24"/>
        </w:rPr>
        <w:t>pandemi</w:t>
      </w:r>
      <w:proofErr w:type="spellEnd"/>
      <w:r w:rsidRPr="00164C89">
        <w:rPr>
          <w:rFonts w:ascii="Times New Roman" w:hAnsi="Times New Roman" w:cs="Times New Roman"/>
          <w:sz w:val="24"/>
          <w:szCs w:val="24"/>
        </w:rPr>
        <w:t xml:space="preserve"> ve Ukrayna krizi sürecinde artan lojistik maliyetlerinde son dönemde önemli bir düşüş gözlenmektedir.  2024 Ocak ayı itibariyle ülkemizden ÇHC varışlı sevkiyatlarda “20’lik konteynır” navlun maliyetinin 900-950 Dolar seviyelerine indiği gözlenmektedir. </w:t>
      </w:r>
    </w:p>
    <w:p w:rsidR="00164C89" w:rsidRPr="00164C89" w:rsidRDefault="00164C89" w:rsidP="00164C89">
      <w:pPr>
        <w:autoSpaceDE w:val="0"/>
        <w:autoSpaceDN w:val="0"/>
        <w:adjustRightInd w:val="0"/>
        <w:spacing w:after="180" w:line="276" w:lineRule="auto"/>
        <w:ind w:left="709"/>
        <w:jc w:val="both"/>
        <w:rPr>
          <w:rFonts w:ascii="Times New Roman" w:hAnsi="Times New Roman" w:cs="Times New Roman"/>
          <w:sz w:val="24"/>
          <w:szCs w:val="24"/>
        </w:rPr>
      </w:pPr>
      <w:r w:rsidRPr="00164C89">
        <w:rPr>
          <w:rFonts w:ascii="Times New Roman" w:hAnsi="Times New Roman" w:cs="Times New Roman"/>
          <w:sz w:val="24"/>
          <w:szCs w:val="24"/>
        </w:rPr>
        <w:t xml:space="preserve">Bu açıdan, ülkemizden </w:t>
      </w:r>
      <w:proofErr w:type="spellStart"/>
      <w:r w:rsidRPr="00164C89">
        <w:rPr>
          <w:rFonts w:ascii="Times New Roman" w:hAnsi="Times New Roman" w:cs="Times New Roman"/>
          <w:sz w:val="24"/>
          <w:szCs w:val="24"/>
        </w:rPr>
        <w:t>ÇHC’ya</w:t>
      </w:r>
      <w:proofErr w:type="spellEnd"/>
      <w:r w:rsidRPr="00164C89">
        <w:rPr>
          <w:rFonts w:ascii="Times New Roman" w:hAnsi="Times New Roman" w:cs="Times New Roman"/>
          <w:sz w:val="24"/>
          <w:szCs w:val="24"/>
        </w:rPr>
        <w:t xml:space="preserve"> yapılan ihracatın </w:t>
      </w:r>
      <w:proofErr w:type="gramStart"/>
      <w:r w:rsidRPr="00164C89">
        <w:rPr>
          <w:rFonts w:ascii="Times New Roman" w:hAnsi="Times New Roman" w:cs="Times New Roman"/>
          <w:sz w:val="24"/>
          <w:szCs w:val="24"/>
        </w:rPr>
        <w:t>% 88</w:t>
      </w:r>
      <w:proofErr w:type="gramEnd"/>
      <w:r w:rsidRPr="00164C89">
        <w:rPr>
          <w:rFonts w:ascii="Times New Roman" w:hAnsi="Times New Roman" w:cs="Times New Roman"/>
          <w:sz w:val="24"/>
          <w:szCs w:val="24"/>
        </w:rPr>
        <w:t xml:space="preserve">’inin denizyolu ile yapıldığı dikkate alındığında, birim ihraç maliyeti hesaplanırken, ülkemizin FOB esasındaki birim ihraç fiyatlarının %35’i kadar üzerinde alınan birim ihraç fiyatlarının, navlun maliyetlerindeki düşüşe karşın, oldukça ihtiyatlı bir şekilde değerlendirildiği, dolayısıyla fiyat avantajına sahip olduğumuz ürünlerin sayısının, 1. maddede belirtilen rakamların çok daha üzerinde olabileceği düşünülmektedir. </w:t>
      </w:r>
      <w:r w:rsidRPr="00164C89">
        <w:rPr>
          <w:rFonts w:ascii="Times New Roman" w:hAnsi="Times New Roman" w:cs="Times New Roman"/>
          <w:sz w:val="24"/>
          <w:szCs w:val="24"/>
        </w:rPr>
        <w:tab/>
      </w:r>
    </w:p>
    <w:p w:rsidR="00164C89" w:rsidRPr="00164C89" w:rsidRDefault="00164C89" w:rsidP="00164C89">
      <w:pPr>
        <w:numPr>
          <w:ilvl w:val="0"/>
          <w:numId w:val="1"/>
        </w:numPr>
        <w:autoSpaceDE w:val="0"/>
        <w:autoSpaceDN w:val="0"/>
        <w:adjustRightInd w:val="0"/>
        <w:spacing w:after="180" w:line="276" w:lineRule="auto"/>
        <w:ind w:left="709"/>
        <w:jc w:val="both"/>
        <w:rPr>
          <w:rFonts w:ascii="Times New Roman" w:hAnsi="Times New Roman" w:cs="Times New Roman"/>
          <w:sz w:val="24"/>
          <w:szCs w:val="24"/>
        </w:rPr>
      </w:pPr>
      <w:r w:rsidRPr="00164C89">
        <w:rPr>
          <w:rFonts w:ascii="Times New Roman" w:hAnsi="Times New Roman" w:cs="Times New Roman"/>
          <w:sz w:val="24"/>
          <w:szCs w:val="24"/>
        </w:rPr>
        <w:t xml:space="preserve">EK-1’de yer alan çalışmada; </w:t>
      </w:r>
      <w:proofErr w:type="spellStart"/>
      <w:r w:rsidRPr="00164C89">
        <w:rPr>
          <w:rFonts w:ascii="Times New Roman" w:hAnsi="Times New Roman" w:cs="Times New Roman"/>
          <w:sz w:val="24"/>
          <w:szCs w:val="24"/>
        </w:rPr>
        <w:t>ÇHC’nin</w:t>
      </w:r>
      <w:proofErr w:type="spellEnd"/>
      <w:r w:rsidRPr="00164C89">
        <w:rPr>
          <w:rFonts w:ascii="Times New Roman" w:hAnsi="Times New Roman" w:cs="Times New Roman"/>
          <w:sz w:val="24"/>
          <w:szCs w:val="24"/>
        </w:rPr>
        <w:t xml:space="preserve"> 2023 Ocak-Kasım dönemindeki ithalatını gerçekleştirdiği sekizli GTIP8 bazında 7.738 tarife satırındaki ürünler, aynı birim fiyat ölçütü üzerinden hesaplanmak üzere, öncelikle ağırlık birimi ve KG olarak filtrelenmiş, bu usulle bulunan 5.139 adet sekizli GTIP tarife satırı, altılı GTIP bazında birleştirilerek birim ölçüsü KG olan 3.558 tarife altılı GTIP satırı esas alınmıştır. </w:t>
      </w:r>
    </w:p>
    <w:p w:rsidR="00164C89" w:rsidRPr="00164C89" w:rsidRDefault="00164C89" w:rsidP="00164C89">
      <w:pPr>
        <w:autoSpaceDE w:val="0"/>
        <w:autoSpaceDN w:val="0"/>
        <w:adjustRightInd w:val="0"/>
        <w:spacing w:after="180" w:line="276" w:lineRule="auto"/>
        <w:ind w:left="720"/>
        <w:jc w:val="both"/>
        <w:rPr>
          <w:rFonts w:ascii="Times New Roman" w:hAnsi="Times New Roman" w:cs="Times New Roman"/>
          <w:sz w:val="24"/>
          <w:szCs w:val="24"/>
        </w:rPr>
      </w:pPr>
      <w:r w:rsidRPr="00164C89">
        <w:rPr>
          <w:rFonts w:ascii="Times New Roman" w:hAnsi="Times New Roman" w:cs="Times New Roman"/>
          <w:sz w:val="24"/>
          <w:szCs w:val="24"/>
        </w:rPr>
        <w:t xml:space="preserve">Ülkemizin verileri ise, yine tarifede en yaygın kullanılan ağırlık birim ölçüsü </w:t>
      </w:r>
      <w:proofErr w:type="gramStart"/>
      <w:r w:rsidRPr="00164C89">
        <w:rPr>
          <w:rFonts w:ascii="Times New Roman" w:hAnsi="Times New Roman" w:cs="Times New Roman"/>
          <w:sz w:val="24"/>
          <w:szCs w:val="24"/>
        </w:rPr>
        <w:t>olan  KG</w:t>
      </w:r>
      <w:proofErr w:type="gramEnd"/>
      <w:r w:rsidRPr="00164C89">
        <w:rPr>
          <w:rFonts w:ascii="Times New Roman" w:hAnsi="Times New Roman" w:cs="Times New Roman"/>
          <w:sz w:val="24"/>
          <w:szCs w:val="24"/>
        </w:rPr>
        <w:t xml:space="preserve"> ağırlık esas alınarak hesaplanmış, böylelikle altılı GTIP bazında 5.319 tarife satırındaki ürünün 4.399   tarife satırına indirgenmiştir. </w:t>
      </w:r>
    </w:p>
    <w:p w:rsidR="00164C89" w:rsidRPr="00164C89" w:rsidRDefault="00164C89" w:rsidP="00164C89">
      <w:pPr>
        <w:autoSpaceDE w:val="0"/>
        <w:autoSpaceDN w:val="0"/>
        <w:adjustRightInd w:val="0"/>
        <w:spacing w:after="180" w:line="276" w:lineRule="auto"/>
        <w:ind w:left="720"/>
        <w:jc w:val="both"/>
        <w:rPr>
          <w:rFonts w:ascii="Times New Roman" w:hAnsi="Times New Roman" w:cs="Times New Roman"/>
          <w:sz w:val="24"/>
          <w:szCs w:val="24"/>
        </w:rPr>
      </w:pPr>
      <w:r w:rsidRPr="00164C89">
        <w:rPr>
          <w:rFonts w:ascii="Times New Roman" w:hAnsi="Times New Roman" w:cs="Times New Roman"/>
          <w:sz w:val="24"/>
          <w:szCs w:val="24"/>
        </w:rPr>
        <w:t xml:space="preserve">Dolayısıyla çalışma kapsamında ÇHC ithalatının tarife satırı olarak %66’sı, değer olarak %65’i, ülkemiz ihracatının ise tarife satırı olarak %85’i, değer olarak %78’i hesaplamaya katılmıştır. </w:t>
      </w:r>
    </w:p>
    <w:p w:rsidR="00164C89" w:rsidRPr="00164C89" w:rsidRDefault="00164C89" w:rsidP="00164C89">
      <w:pPr>
        <w:autoSpaceDE w:val="0"/>
        <w:autoSpaceDN w:val="0"/>
        <w:adjustRightInd w:val="0"/>
        <w:spacing w:after="180" w:line="276" w:lineRule="auto"/>
        <w:ind w:left="720"/>
        <w:jc w:val="both"/>
        <w:rPr>
          <w:rFonts w:ascii="Times New Roman" w:hAnsi="Times New Roman" w:cs="Times New Roman"/>
          <w:sz w:val="24"/>
          <w:szCs w:val="24"/>
        </w:rPr>
      </w:pPr>
      <w:r w:rsidRPr="00164C89">
        <w:rPr>
          <w:rFonts w:ascii="Times New Roman" w:hAnsi="Times New Roman" w:cs="Times New Roman"/>
          <w:sz w:val="24"/>
          <w:szCs w:val="24"/>
        </w:rPr>
        <w:t xml:space="preserve">Çalışmanın altılı GTIP bazında yapılması, bazı tarife satırlarında, geniş bir yelpazedeki ürün grubun aynı altılı GTIP kategorisi altında tasnif edilmesi </w:t>
      </w:r>
      <w:proofErr w:type="gramStart"/>
      <w:r w:rsidRPr="00164C89">
        <w:rPr>
          <w:rFonts w:ascii="Times New Roman" w:hAnsi="Times New Roman" w:cs="Times New Roman"/>
          <w:sz w:val="24"/>
          <w:szCs w:val="24"/>
        </w:rPr>
        <w:t>nedeniyle,  yüzde</w:t>
      </w:r>
      <w:proofErr w:type="gramEnd"/>
      <w:r w:rsidRPr="00164C89">
        <w:rPr>
          <w:rFonts w:ascii="Times New Roman" w:hAnsi="Times New Roman" w:cs="Times New Roman"/>
          <w:sz w:val="24"/>
          <w:szCs w:val="24"/>
        </w:rPr>
        <w:t xml:space="preserve"> yüz isabetli bir birim fiyat karşılaştırması yapmaya elvermemektedir. </w:t>
      </w:r>
    </w:p>
    <w:p w:rsidR="00164C89" w:rsidRPr="00164C89" w:rsidRDefault="00164C89" w:rsidP="00164C89">
      <w:pPr>
        <w:autoSpaceDE w:val="0"/>
        <w:autoSpaceDN w:val="0"/>
        <w:adjustRightInd w:val="0"/>
        <w:spacing w:after="180" w:line="276" w:lineRule="auto"/>
        <w:ind w:left="720"/>
        <w:jc w:val="both"/>
        <w:rPr>
          <w:rFonts w:ascii="Times New Roman" w:hAnsi="Times New Roman" w:cs="Times New Roman"/>
          <w:sz w:val="24"/>
          <w:szCs w:val="24"/>
        </w:rPr>
      </w:pPr>
      <w:r w:rsidRPr="00164C89">
        <w:rPr>
          <w:rFonts w:ascii="Times New Roman" w:hAnsi="Times New Roman" w:cs="Times New Roman"/>
          <w:sz w:val="24"/>
          <w:szCs w:val="24"/>
        </w:rPr>
        <w:t xml:space="preserve">Nitekim, geçtiğimiz yıllarda </w:t>
      </w:r>
      <w:proofErr w:type="spellStart"/>
      <w:r w:rsidRPr="00164C89">
        <w:rPr>
          <w:rFonts w:ascii="Times New Roman" w:hAnsi="Times New Roman" w:cs="Times New Roman"/>
          <w:sz w:val="24"/>
          <w:szCs w:val="24"/>
        </w:rPr>
        <w:t>ÇHC’ye</w:t>
      </w:r>
      <w:proofErr w:type="spellEnd"/>
      <w:r w:rsidRPr="00164C89">
        <w:rPr>
          <w:rFonts w:ascii="Times New Roman" w:hAnsi="Times New Roman" w:cs="Times New Roman"/>
          <w:sz w:val="24"/>
          <w:szCs w:val="24"/>
        </w:rPr>
        <w:t xml:space="preserve"> en önemli ihracat kalemlerimizden olan “tavuk ayağı” 020714 altılı GTIP altında diğer tavuk kanatlı eti ile aynı sınıflamada değerlendirilmekte, ya da örneğin birbirinden çok faklı birim fiyatları olan sofra tuzu, deniz </w:t>
      </w:r>
      <w:r w:rsidRPr="00164C89">
        <w:rPr>
          <w:rFonts w:ascii="Times New Roman" w:hAnsi="Times New Roman" w:cs="Times New Roman"/>
          <w:sz w:val="24"/>
          <w:szCs w:val="24"/>
        </w:rPr>
        <w:lastRenderedPageBreak/>
        <w:t xml:space="preserve">suyu, sodyum </w:t>
      </w:r>
      <w:proofErr w:type="spellStart"/>
      <w:r w:rsidRPr="00164C89">
        <w:rPr>
          <w:rFonts w:ascii="Times New Roman" w:hAnsi="Times New Roman" w:cs="Times New Roman"/>
          <w:sz w:val="24"/>
          <w:szCs w:val="24"/>
        </w:rPr>
        <w:t>klorit</w:t>
      </w:r>
      <w:proofErr w:type="spellEnd"/>
      <w:r w:rsidRPr="00164C89">
        <w:rPr>
          <w:rFonts w:ascii="Times New Roman" w:hAnsi="Times New Roman" w:cs="Times New Roman"/>
          <w:sz w:val="24"/>
          <w:szCs w:val="24"/>
        </w:rPr>
        <w:t xml:space="preserve"> gibi </w:t>
      </w:r>
      <w:proofErr w:type="gramStart"/>
      <w:r w:rsidRPr="00164C89">
        <w:rPr>
          <w:rFonts w:ascii="Times New Roman" w:hAnsi="Times New Roman" w:cs="Times New Roman"/>
          <w:sz w:val="24"/>
          <w:szCs w:val="24"/>
        </w:rPr>
        <w:t>maddelerin  “</w:t>
      </w:r>
      <w:proofErr w:type="gramEnd"/>
      <w:r w:rsidRPr="00164C89">
        <w:rPr>
          <w:rFonts w:ascii="Times New Roman" w:hAnsi="Times New Roman" w:cs="Times New Roman"/>
          <w:sz w:val="24"/>
          <w:szCs w:val="24"/>
        </w:rPr>
        <w:t xml:space="preserve">250100” altılı GTIP içerisinde yer almakta, bu durum da doğal olarak, birim fiyat hesaplamasında sapmalara yol açmaktadır. </w:t>
      </w:r>
    </w:p>
    <w:p w:rsidR="00164C89" w:rsidRDefault="00164C89" w:rsidP="00164C89">
      <w:pPr>
        <w:autoSpaceDE w:val="0"/>
        <w:autoSpaceDN w:val="0"/>
        <w:adjustRightInd w:val="0"/>
        <w:spacing w:after="180" w:line="276" w:lineRule="auto"/>
        <w:ind w:left="720"/>
        <w:jc w:val="both"/>
        <w:rPr>
          <w:rFonts w:ascii="Times New Roman" w:hAnsi="Times New Roman" w:cs="Times New Roman"/>
          <w:sz w:val="24"/>
          <w:szCs w:val="24"/>
        </w:rPr>
      </w:pPr>
      <w:r w:rsidRPr="00164C89">
        <w:rPr>
          <w:rFonts w:ascii="Times New Roman" w:hAnsi="Times New Roman" w:cs="Times New Roman"/>
          <w:sz w:val="24"/>
          <w:szCs w:val="24"/>
        </w:rPr>
        <w:t xml:space="preserve">Esas itibariyle, bu husus dikkate alınarak, EK-1 de yer alan tablo, Ek-2 de yer alan tablodan farklı olarak, firmalarımıza duyurulması maksadından ziyade, </w:t>
      </w:r>
      <w:r w:rsidRPr="00164C89">
        <w:rPr>
          <w:rFonts w:ascii="Times New Roman" w:hAnsi="Times New Roman" w:cs="Times New Roman"/>
          <w:b/>
          <w:sz w:val="24"/>
          <w:szCs w:val="24"/>
        </w:rPr>
        <w:t>“genel yönelimi belirleme”</w:t>
      </w:r>
      <w:r w:rsidRPr="00164C89">
        <w:rPr>
          <w:rFonts w:ascii="Times New Roman" w:hAnsi="Times New Roman" w:cs="Times New Roman"/>
          <w:sz w:val="24"/>
          <w:szCs w:val="24"/>
        </w:rPr>
        <w:t xml:space="preserve"> amacıyla hazırlanmıştır. </w:t>
      </w:r>
    </w:p>
    <w:p w:rsidR="00164C89" w:rsidRPr="00164C89" w:rsidRDefault="00164C89" w:rsidP="00164C89">
      <w:pPr>
        <w:pStyle w:val="ListeParagraf"/>
        <w:numPr>
          <w:ilvl w:val="0"/>
          <w:numId w:val="1"/>
        </w:numPr>
        <w:jc w:val="both"/>
        <w:rPr>
          <w:rFonts w:eastAsiaTheme="minorHAnsi"/>
        </w:rPr>
      </w:pPr>
      <w:proofErr w:type="spellStart"/>
      <w:r w:rsidRPr="00164C89">
        <w:rPr>
          <w:rFonts w:ascii="Times New Roman" w:eastAsiaTheme="minorHAnsi" w:hAnsi="Times New Roman"/>
        </w:rPr>
        <w:t>Ek</w:t>
      </w:r>
      <w:proofErr w:type="spellEnd"/>
      <w:r w:rsidRPr="00164C89">
        <w:rPr>
          <w:rFonts w:ascii="Times New Roman" w:eastAsiaTheme="minorHAnsi" w:hAnsi="Times New Roman"/>
        </w:rPr>
        <w:t xml:space="preserve">- 2’deki </w:t>
      </w:r>
      <w:proofErr w:type="spellStart"/>
      <w:r w:rsidRPr="00164C89">
        <w:rPr>
          <w:rFonts w:ascii="Times New Roman" w:eastAsiaTheme="minorHAnsi" w:hAnsi="Times New Roman"/>
        </w:rPr>
        <w:t>Aylık</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Birim</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Fiyat</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Tablosu’nun</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firmalarımızın</w:t>
      </w:r>
      <w:proofErr w:type="spellEnd"/>
      <w:r w:rsidRPr="00164C89">
        <w:rPr>
          <w:rFonts w:ascii="Times New Roman" w:eastAsiaTheme="minorHAnsi" w:hAnsi="Times New Roman"/>
        </w:rPr>
        <w:t xml:space="preserve"> ve </w:t>
      </w:r>
      <w:proofErr w:type="spellStart"/>
      <w:r w:rsidRPr="00164C89">
        <w:rPr>
          <w:rFonts w:ascii="Times New Roman" w:eastAsiaTheme="minorHAnsi" w:hAnsi="Times New Roman"/>
        </w:rPr>
        <w:t>sektör</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Dairelerimizin</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ÇHC’nin</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aylık</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bazdaki</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ithalat</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birim</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kıymet</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bilgilerini</w:t>
      </w:r>
      <w:bookmarkStart w:id="0" w:name="_GoBack"/>
      <w:bookmarkEnd w:id="0"/>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detaylı</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bir</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şekilde</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değerlendirmelerine</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imkan</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sağlayacağı</w:t>
      </w:r>
      <w:proofErr w:type="spellEnd"/>
      <w:r w:rsidRPr="00164C89">
        <w:rPr>
          <w:rFonts w:ascii="Times New Roman" w:eastAsiaTheme="minorHAnsi" w:hAnsi="Times New Roman"/>
        </w:rPr>
        <w:t xml:space="preserve"> </w:t>
      </w:r>
      <w:proofErr w:type="spellStart"/>
      <w:r w:rsidRPr="00164C89">
        <w:rPr>
          <w:rFonts w:ascii="Times New Roman" w:eastAsiaTheme="minorHAnsi" w:hAnsi="Times New Roman"/>
        </w:rPr>
        <w:t>düşünül</w:t>
      </w:r>
      <w:r>
        <w:rPr>
          <w:rFonts w:ascii="Times New Roman" w:eastAsiaTheme="minorHAnsi" w:hAnsi="Times New Roman"/>
        </w:rPr>
        <w:t>mektedir</w:t>
      </w:r>
      <w:proofErr w:type="spellEnd"/>
      <w:r>
        <w:rPr>
          <w:rFonts w:ascii="Times New Roman" w:eastAsiaTheme="minorHAnsi" w:hAnsi="Times New Roman"/>
        </w:rPr>
        <w:t xml:space="preserve">. </w:t>
      </w:r>
    </w:p>
    <w:p w:rsidR="00164C89" w:rsidRPr="00164C89" w:rsidRDefault="00164C89" w:rsidP="00164C89">
      <w:pPr>
        <w:pStyle w:val="ListeParagraf"/>
        <w:ind w:left="630"/>
        <w:jc w:val="both"/>
        <w:rPr>
          <w:rFonts w:ascii="Times New Roman" w:eastAsiaTheme="minorHAnsi" w:hAnsi="Times New Roman"/>
        </w:rPr>
      </w:pPr>
    </w:p>
    <w:p w:rsidR="00164C89" w:rsidRDefault="00164C89"/>
    <w:sectPr w:rsidR="00164C89" w:rsidSect="0015330F">
      <w:pgSz w:w="12240" w:h="15840"/>
      <w:pgMar w:top="1425" w:right="1425" w:bottom="1425" w:left="1425"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FA8B99E"/>
    <w:lvl w:ilvl="0" w:tplc="5176ACCA">
      <w:start w:val="1"/>
      <w:numFmt w:val="decimal"/>
      <w:lvlText w:val="%1-"/>
      <w:lvlJc w:val="left"/>
      <w:pPr>
        <w:ind w:left="630" w:hanging="360"/>
      </w:pPr>
      <w:rPr>
        <w:rFonts w:asciiTheme="minorHAnsi" w:hAnsiTheme="minorHAnsi" w:cstheme="minorHAnsi" w:hint="default"/>
        <w:b w:val="0"/>
        <w:i w:val="0"/>
        <w:strike w:val="0"/>
        <w:u w:val="none"/>
      </w:rPr>
    </w:lvl>
    <w:lvl w:ilvl="1" w:tplc="FFFFFFFF">
      <w:start w:val="1"/>
      <w:numFmt w:val="lowerLetter"/>
      <w:lvlText w:val="%2."/>
      <w:lvlJc w:val="left"/>
      <w:pPr>
        <w:ind w:left="1440" w:hanging="360"/>
      </w:pPr>
      <w:rPr>
        <w:b w:val="0"/>
        <w:i w:val="0"/>
        <w:strike w:val="0"/>
        <w:u w:val="none"/>
      </w:rPr>
    </w:lvl>
    <w:lvl w:ilvl="2" w:tplc="FFFFFFFF">
      <w:start w:val="1"/>
      <w:numFmt w:val="lowerRoman"/>
      <w:lvlText w:val="%3."/>
      <w:lvlJc w:val="left"/>
      <w:pPr>
        <w:ind w:left="2160" w:hanging="180"/>
      </w:pPr>
      <w:rPr>
        <w:b w:val="0"/>
        <w:i w:val="0"/>
        <w:strike w:val="0"/>
        <w:u w:val="none"/>
      </w:rPr>
    </w:lvl>
    <w:lvl w:ilvl="3" w:tplc="FFFFFFFF">
      <w:start w:val="1"/>
      <w:numFmt w:val="decimal"/>
      <w:lvlText w:val="%4."/>
      <w:lvlJc w:val="left"/>
      <w:pPr>
        <w:ind w:left="2880" w:hanging="360"/>
      </w:pPr>
      <w:rPr>
        <w:b w:val="0"/>
        <w:i w:val="0"/>
        <w:strike w:val="0"/>
        <w:u w:val="none"/>
      </w:rPr>
    </w:lvl>
    <w:lvl w:ilvl="4" w:tplc="FFFFFFFF">
      <w:start w:val="1"/>
      <w:numFmt w:val="lowerLetter"/>
      <w:lvlText w:val="%5."/>
      <w:lvlJc w:val="left"/>
      <w:pPr>
        <w:ind w:left="3600" w:hanging="360"/>
      </w:pPr>
      <w:rPr>
        <w:b w:val="0"/>
        <w:i w:val="0"/>
        <w:strike w:val="0"/>
        <w:u w:val="none"/>
      </w:rPr>
    </w:lvl>
    <w:lvl w:ilvl="5" w:tplc="FFFFFFFF">
      <w:start w:val="1"/>
      <w:numFmt w:val="lowerRoman"/>
      <w:lvlText w:val="%6."/>
      <w:lvlJc w:val="left"/>
      <w:pPr>
        <w:ind w:left="4320" w:hanging="180"/>
      </w:pPr>
      <w:rPr>
        <w:b w:val="0"/>
        <w:i w:val="0"/>
        <w:strike w:val="0"/>
        <w:u w:val="none"/>
      </w:rPr>
    </w:lvl>
    <w:lvl w:ilvl="6" w:tplc="FFFFFFFF">
      <w:start w:val="1"/>
      <w:numFmt w:val="decimal"/>
      <w:lvlText w:val="%7."/>
      <w:lvlJc w:val="left"/>
      <w:pPr>
        <w:ind w:left="5040" w:hanging="360"/>
      </w:pPr>
      <w:rPr>
        <w:b w:val="0"/>
        <w:i w:val="0"/>
        <w:strike w:val="0"/>
        <w:u w:val="none"/>
      </w:rPr>
    </w:lvl>
    <w:lvl w:ilvl="7" w:tplc="FFFFFFFF">
      <w:start w:val="1"/>
      <w:numFmt w:val="lowerLetter"/>
      <w:lvlText w:val="%8."/>
      <w:lvlJc w:val="left"/>
      <w:pPr>
        <w:ind w:left="5760" w:hanging="360"/>
      </w:pPr>
      <w:rPr>
        <w:b w:val="0"/>
        <w:i w:val="0"/>
        <w:strike w:val="0"/>
        <w:u w:val="none"/>
      </w:rPr>
    </w:lvl>
    <w:lvl w:ilvl="8" w:tplc="FFFFFFFF">
      <w:start w:val="1"/>
      <w:numFmt w:val="lowerRoman"/>
      <w:lvlText w:val="%9."/>
      <w:lvlJc w:val="left"/>
      <w:pPr>
        <w:ind w:left="6480" w:hanging="180"/>
      </w:pPr>
      <w:rPr>
        <w:b w:val="0"/>
        <w:i w:val="0"/>
        <w:strike w:val="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89"/>
    <w:rsid w:val="00164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5F8A"/>
  <w15:chartTrackingRefBased/>
  <w15:docId w15:val="{52B2B151-6C2C-4AD8-90DC-DB89BFEF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164C89"/>
    <w:pPr>
      <w:autoSpaceDE w:val="0"/>
      <w:autoSpaceDN w:val="0"/>
      <w:adjustRightInd w:val="0"/>
      <w:spacing w:after="180" w:line="276" w:lineRule="auto"/>
      <w:ind w:left="720"/>
    </w:pPr>
    <w:rPr>
      <w:rFonts w:ascii="Verdana" w:eastAsia="Times New Roman" w:hAnsi="Verdana" w:cs="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902</Words>
  <Characters>5148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Akgül</dc:creator>
  <cp:keywords/>
  <dc:description/>
  <cp:lastModifiedBy>Onur Akgül</cp:lastModifiedBy>
  <cp:revision>1</cp:revision>
  <dcterms:created xsi:type="dcterms:W3CDTF">2024-01-15T11:51:00Z</dcterms:created>
  <dcterms:modified xsi:type="dcterms:W3CDTF">2024-01-15T11:55:00Z</dcterms:modified>
</cp:coreProperties>
</file>